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6D5E" w14:textId="0A9B648D" w:rsidR="00060406" w:rsidRDefault="00680E8A" w:rsidP="00680E8A">
      <w:pPr>
        <w:sectPr w:rsidR="00060406" w:rsidSect="00680E8A">
          <w:pgSz w:w="11906" w:h="16838" w:code="9"/>
          <w:pgMar w:top="2268" w:right="1134" w:bottom="1134" w:left="2268" w:header="1134" w:footer="1134" w:gutter="0"/>
          <w:cols w:space="708"/>
          <w:docGrid w:linePitch="360"/>
        </w:sectPr>
      </w:pPr>
      <w:r>
        <w:t>Deckblatt</w:t>
      </w:r>
      <w:r w:rsidR="00D25D66">
        <w:t xml:space="preserve"> – Kapitalmarktreaktionen in Folge von Politiker-Tweets</w:t>
      </w:r>
    </w:p>
    <w:p w14:paraId="59EB88D6" w14:textId="77777777" w:rsidR="002F0147" w:rsidRPr="004C2D85" w:rsidRDefault="00060406" w:rsidP="004C2D85">
      <w:pPr>
        <w:spacing w:before="240"/>
        <w:rPr>
          <w:b/>
        </w:rPr>
      </w:pPr>
      <w:r w:rsidRPr="004C2D85">
        <w:rPr>
          <w:b/>
        </w:rPr>
        <w:lastRenderedPageBreak/>
        <w:t>Inhaltsverzeichnis</w:t>
      </w:r>
    </w:p>
    <w:p w14:paraId="3BED63D7" w14:textId="77777777" w:rsidR="00AD3E1C" w:rsidRDefault="004C2D85">
      <w:pPr>
        <w:pStyle w:val="Verzeichnis2"/>
        <w:rPr>
          <w:rFonts w:asciiTheme="minorHAnsi" w:eastAsiaTheme="minorEastAsia" w:hAnsiTheme="minorHAnsi"/>
          <w:noProof/>
          <w:color w:val="auto"/>
          <w:szCs w:val="24"/>
          <w:lang w:eastAsia="de-DE"/>
        </w:rPr>
      </w:pPr>
      <w:r>
        <w:fldChar w:fldCharType="begin"/>
      </w:r>
      <w:r>
        <w:instrText xml:space="preserve"> TOC \o "1-6" \h \z \u </w:instrText>
      </w:r>
      <w:r>
        <w:fldChar w:fldCharType="separate"/>
      </w:r>
      <w:hyperlink w:anchor="_Toc35257690" w:history="1">
        <w:r w:rsidR="00AD3E1C" w:rsidRPr="000F30D3">
          <w:rPr>
            <w:rStyle w:val="Hyperlink"/>
            <w:noProof/>
          </w:rPr>
          <w:t>1</w:t>
        </w:r>
        <w:r w:rsidR="00AD3E1C">
          <w:rPr>
            <w:rFonts w:asciiTheme="minorHAnsi" w:eastAsiaTheme="minorEastAsia" w:hAnsiTheme="minorHAnsi"/>
            <w:noProof/>
            <w:color w:val="auto"/>
            <w:szCs w:val="24"/>
            <w:lang w:eastAsia="de-DE"/>
          </w:rPr>
          <w:tab/>
        </w:r>
        <w:r w:rsidR="00AD3E1C" w:rsidRPr="000F30D3">
          <w:rPr>
            <w:rStyle w:val="Hyperlink"/>
            <w:noProof/>
          </w:rPr>
          <w:t>Einleitung</w:t>
        </w:r>
        <w:r w:rsidR="00AD3E1C">
          <w:rPr>
            <w:noProof/>
            <w:webHidden/>
          </w:rPr>
          <w:tab/>
        </w:r>
        <w:r w:rsidR="00AD3E1C">
          <w:rPr>
            <w:noProof/>
            <w:webHidden/>
          </w:rPr>
          <w:fldChar w:fldCharType="begin"/>
        </w:r>
        <w:r w:rsidR="00AD3E1C">
          <w:rPr>
            <w:noProof/>
            <w:webHidden/>
          </w:rPr>
          <w:instrText xml:space="preserve"> PAGEREF _Toc35257690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1D1C10BD"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691" w:history="1">
        <w:r w:rsidR="00AD3E1C" w:rsidRPr="000F30D3">
          <w:rPr>
            <w:rStyle w:val="Hyperlink"/>
            <w:noProof/>
          </w:rPr>
          <w:t>1.1</w:t>
        </w:r>
        <w:r w:rsidR="00AD3E1C">
          <w:rPr>
            <w:rFonts w:asciiTheme="minorHAnsi" w:eastAsiaTheme="minorEastAsia" w:hAnsiTheme="minorHAnsi"/>
            <w:noProof/>
            <w:color w:val="auto"/>
            <w:szCs w:val="24"/>
            <w:lang w:eastAsia="de-DE"/>
          </w:rPr>
          <w:tab/>
        </w:r>
        <w:r w:rsidR="00AD3E1C" w:rsidRPr="000F30D3">
          <w:rPr>
            <w:rStyle w:val="Hyperlink"/>
            <w:noProof/>
          </w:rPr>
          <w:t>Problemstellung und Zielsetzung</w:t>
        </w:r>
        <w:r w:rsidR="00AD3E1C">
          <w:rPr>
            <w:noProof/>
            <w:webHidden/>
          </w:rPr>
          <w:tab/>
        </w:r>
        <w:r w:rsidR="00AD3E1C">
          <w:rPr>
            <w:noProof/>
            <w:webHidden/>
          </w:rPr>
          <w:fldChar w:fldCharType="begin"/>
        </w:r>
        <w:r w:rsidR="00AD3E1C">
          <w:rPr>
            <w:noProof/>
            <w:webHidden/>
          </w:rPr>
          <w:instrText xml:space="preserve"> PAGEREF _Toc35257691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58BAF023"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692" w:history="1">
        <w:r w:rsidR="00AD3E1C" w:rsidRPr="000F30D3">
          <w:rPr>
            <w:rStyle w:val="Hyperlink"/>
            <w:noProof/>
          </w:rPr>
          <w:t>1.2</w:t>
        </w:r>
        <w:r w:rsidR="00AD3E1C">
          <w:rPr>
            <w:rFonts w:asciiTheme="minorHAnsi" w:eastAsiaTheme="minorEastAsia" w:hAnsiTheme="minorHAnsi"/>
            <w:noProof/>
            <w:color w:val="auto"/>
            <w:szCs w:val="24"/>
            <w:lang w:eastAsia="de-DE"/>
          </w:rPr>
          <w:tab/>
        </w:r>
        <w:r w:rsidR="00AD3E1C" w:rsidRPr="000F30D3">
          <w:rPr>
            <w:rStyle w:val="Hyperlink"/>
            <w:noProof/>
          </w:rPr>
          <w:t>Gang der Arbeit</w:t>
        </w:r>
        <w:r w:rsidR="00AD3E1C">
          <w:rPr>
            <w:noProof/>
            <w:webHidden/>
          </w:rPr>
          <w:tab/>
        </w:r>
        <w:r w:rsidR="00AD3E1C">
          <w:rPr>
            <w:noProof/>
            <w:webHidden/>
          </w:rPr>
          <w:fldChar w:fldCharType="begin"/>
        </w:r>
        <w:r w:rsidR="00AD3E1C">
          <w:rPr>
            <w:noProof/>
            <w:webHidden/>
          </w:rPr>
          <w:instrText xml:space="preserve"> PAGEREF _Toc35257692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169B4183" w14:textId="77777777" w:rsidR="00AD3E1C" w:rsidRDefault="00000000">
      <w:pPr>
        <w:pStyle w:val="Verzeichnis2"/>
        <w:rPr>
          <w:rFonts w:asciiTheme="minorHAnsi" w:eastAsiaTheme="minorEastAsia" w:hAnsiTheme="minorHAnsi"/>
          <w:noProof/>
          <w:color w:val="auto"/>
          <w:szCs w:val="24"/>
          <w:lang w:eastAsia="de-DE"/>
        </w:rPr>
      </w:pPr>
      <w:hyperlink w:anchor="_Toc35257693" w:history="1">
        <w:r w:rsidR="00AD3E1C" w:rsidRPr="000F30D3">
          <w:rPr>
            <w:rStyle w:val="Hyperlink"/>
            <w:noProof/>
          </w:rPr>
          <w:t>2</w:t>
        </w:r>
        <w:r w:rsidR="00AD3E1C">
          <w:rPr>
            <w:rFonts w:asciiTheme="minorHAnsi" w:eastAsiaTheme="minorEastAsia" w:hAnsiTheme="minorHAnsi"/>
            <w:noProof/>
            <w:color w:val="auto"/>
            <w:szCs w:val="24"/>
            <w:lang w:eastAsia="de-DE"/>
          </w:rPr>
          <w:tab/>
        </w:r>
        <w:r w:rsidR="00AD3E1C" w:rsidRPr="000F30D3">
          <w:rPr>
            <w:rStyle w:val="Hyperlink"/>
            <w:noProof/>
          </w:rPr>
          <w:t>Theoretische Grundlagen zu Kapitalmarktreaktionen</w:t>
        </w:r>
        <w:r w:rsidR="00AD3E1C">
          <w:rPr>
            <w:noProof/>
            <w:webHidden/>
          </w:rPr>
          <w:tab/>
        </w:r>
        <w:r w:rsidR="00AD3E1C">
          <w:rPr>
            <w:noProof/>
            <w:webHidden/>
          </w:rPr>
          <w:fldChar w:fldCharType="begin"/>
        </w:r>
        <w:r w:rsidR="00AD3E1C">
          <w:rPr>
            <w:noProof/>
            <w:webHidden/>
          </w:rPr>
          <w:instrText xml:space="preserve"> PAGEREF _Toc35257693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5D2D0D6A"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694" w:history="1">
        <w:r w:rsidR="00AD3E1C" w:rsidRPr="000F30D3">
          <w:rPr>
            <w:rStyle w:val="Hyperlink"/>
            <w:noProof/>
          </w:rPr>
          <w:t>2.1</w:t>
        </w:r>
        <w:r w:rsidR="00AD3E1C">
          <w:rPr>
            <w:rFonts w:asciiTheme="minorHAnsi" w:eastAsiaTheme="minorEastAsia" w:hAnsiTheme="minorHAnsi"/>
            <w:noProof/>
            <w:color w:val="auto"/>
            <w:szCs w:val="24"/>
            <w:lang w:eastAsia="de-DE"/>
          </w:rPr>
          <w:tab/>
        </w:r>
        <w:r w:rsidR="00AD3E1C" w:rsidRPr="000F30D3">
          <w:rPr>
            <w:rStyle w:val="Hyperlink"/>
            <w:noProof/>
          </w:rPr>
          <w:t>Abgrenzung von Kapitalmarktreaktionen</w:t>
        </w:r>
        <w:r w:rsidR="00AD3E1C">
          <w:rPr>
            <w:noProof/>
            <w:webHidden/>
          </w:rPr>
          <w:tab/>
        </w:r>
        <w:r w:rsidR="00AD3E1C">
          <w:rPr>
            <w:noProof/>
            <w:webHidden/>
          </w:rPr>
          <w:fldChar w:fldCharType="begin"/>
        </w:r>
        <w:r w:rsidR="00AD3E1C">
          <w:rPr>
            <w:noProof/>
            <w:webHidden/>
          </w:rPr>
          <w:instrText xml:space="preserve"> PAGEREF _Toc35257694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246878A5"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695" w:history="1">
        <w:r w:rsidR="00AD3E1C" w:rsidRPr="000F30D3">
          <w:rPr>
            <w:rStyle w:val="Hyperlink"/>
            <w:noProof/>
          </w:rPr>
          <w:t>2.2</w:t>
        </w:r>
        <w:r w:rsidR="00AD3E1C">
          <w:rPr>
            <w:rFonts w:asciiTheme="minorHAnsi" w:eastAsiaTheme="minorEastAsia" w:hAnsiTheme="minorHAnsi"/>
            <w:noProof/>
            <w:color w:val="auto"/>
            <w:szCs w:val="24"/>
            <w:lang w:eastAsia="de-DE"/>
          </w:rPr>
          <w:tab/>
        </w:r>
        <w:r w:rsidR="00AD3E1C" w:rsidRPr="000F30D3">
          <w:rPr>
            <w:rStyle w:val="Hyperlink"/>
            <w:noProof/>
          </w:rPr>
          <w:t>Theorie zu Kapitalmarktreaktionen</w:t>
        </w:r>
        <w:r w:rsidR="00AD3E1C">
          <w:rPr>
            <w:noProof/>
            <w:webHidden/>
          </w:rPr>
          <w:tab/>
        </w:r>
        <w:r w:rsidR="00AD3E1C">
          <w:rPr>
            <w:noProof/>
            <w:webHidden/>
          </w:rPr>
          <w:fldChar w:fldCharType="begin"/>
        </w:r>
        <w:r w:rsidR="00AD3E1C">
          <w:rPr>
            <w:noProof/>
            <w:webHidden/>
          </w:rPr>
          <w:instrText xml:space="preserve"> PAGEREF _Toc35257695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56E92350"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696" w:history="1">
        <w:r w:rsidR="00AD3E1C" w:rsidRPr="000F30D3">
          <w:rPr>
            <w:rStyle w:val="Hyperlink"/>
            <w:noProof/>
          </w:rPr>
          <w:t>2.3</w:t>
        </w:r>
        <w:r w:rsidR="00AD3E1C">
          <w:rPr>
            <w:rFonts w:asciiTheme="minorHAnsi" w:eastAsiaTheme="minorEastAsia" w:hAnsiTheme="minorHAnsi"/>
            <w:noProof/>
            <w:color w:val="auto"/>
            <w:szCs w:val="24"/>
            <w:lang w:eastAsia="de-DE"/>
          </w:rPr>
          <w:tab/>
        </w:r>
        <w:r w:rsidR="00AD3E1C" w:rsidRPr="000F30D3">
          <w:rPr>
            <w:rStyle w:val="Hyperlink"/>
            <w:noProof/>
          </w:rPr>
          <w:t>&lt; Verknüpfung der Kapitel 2.1 und 2.2 &gt;</w:t>
        </w:r>
        <w:r w:rsidR="00AD3E1C">
          <w:rPr>
            <w:noProof/>
            <w:webHidden/>
          </w:rPr>
          <w:tab/>
        </w:r>
        <w:r w:rsidR="00AD3E1C">
          <w:rPr>
            <w:noProof/>
            <w:webHidden/>
          </w:rPr>
          <w:fldChar w:fldCharType="begin"/>
        </w:r>
        <w:r w:rsidR="00AD3E1C">
          <w:rPr>
            <w:noProof/>
            <w:webHidden/>
          </w:rPr>
          <w:instrText xml:space="preserve"> PAGEREF _Toc35257696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48FC97F1" w14:textId="77777777" w:rsidR="00AD3E1C" w:rsidRDefault="00000000">
      <w:pPr>
        <w:pStyle w:val="Verzeichnis2"/>
        <w:rPr>
          <w:rFonts w:asciiTheme="minorHAnsi" w:eastAsiaTheme="minorEastAsia" w:hAnsiTheme="minorHAnsi"/>
          <w:noProof/>
          <w:color w:val="auto"/>
          <w:szCs w:val="24"/>
          <w:lang w:eastAsia="de-DE"/>
        </w:rPr>
      </w:pPr>
      <w:hyperlink w:anchor="_Toc35257697" w:history="1">
        <w:r w:rsidR="00AD3E1C" w:rsidRPr="000F30D3">
          <w:rPr>
            <w:rStyle w:val="Hyperlink"/>
            <w:noProof/>
          </w:rPr>
          <w:t>3</w:t>
        </w:r>
        <w:r w:rsidR="00AD3E1C">
          <w:rPr>
            <w:rFonts w:asciiTheme="minorHAnsi" w:eastAsiaTheme="minorEastAsia" w:hAnsiTheme="minorHAnsi"/>
            <w:noProof/>
            <w:color w:val="auto"/>
            <w:szCs w:val="24"/>
            <w:lang w:eastAsia="de-DE"/>
          </w:rPr>
          <w:tab/>
        </w:r>
        <w:r w:rsidR="00AD3E1C" w:rsidRPr="000F30D3">
          <w:rPr>
            <w:rStyle w:val="Hyperlink"/>
            <w:noProof/>
          </w:rPr>
          <w:t>Kapitalmarktreaktionen in Zeiten von Social Media</w:t>
        </w:r>
        <w:r w:rsidR="00AD3E1C">
          <w:rPr>
            <w:noProof/>
            <w:webHidden/>
          </w:rPr>
          <w:tab/>
        </w:r>
        <w:r w:rsidR="00AD3E1C">
          <w:rPr>
            <w:noProof/>
            <w:webHidden/>
          </w:rPr>
          <w:fldChar w:fldCharType="begin"/>
        </w:r>
        <w:r w:rsidR="00AD3E1C">
          <w:rPr>
            <w:noProof/>
            <w:webHidden/>
          </w:rPr>
          <w:instrText xml:space="preserve"> PAGEREF _Toc35257697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1D5DD743"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698" w:history="1">
        <w:r w:rsidR="00AD3E1C" w:rsidRPr="000F30D3">
          <w:rPr>
            <w:rStyle w:val="Hyperlink"/>
            <w:noProof/>
          </w:rPr>
          <w:t>3.1</w:t>
        </w:r>
        <w:r w:rsidR="00AD3E1C">
          <w:rPr>
            <w:rFonts w:asciiTheme="minorHAnsi" w:eastAsiaTheme="minorEastAsia" w:hAnsiTheme="minorHAnsi"/>
            <w:noProof/>
            <w:color w:val="auto"/>
            <w:szCs w:val="24"/>
            <w:lang w:eastAsia="de-DE"/>
          </w:rPr>
          <w:tab/>
        </w:r>
        <w:r w:rsidR="00AD3E1C" w:rsidRPr="000F30D3">
          <w:rPr>
            <w:rStyle w:val="Hyperlink"/>
            <w:noProof/>
          </w:rPr>
          <w:t>Berichterstattung/Informationen über den Kapitalmarkt</w:t>
        </w:r>
        <w:r w:rsidR="00AD3E1C">
          <w:rPr>
            <w:noProof/>
            <w:webHidden/>
          </w:rPr>
          <w:tab/>
        </w:r>
        <w:r w:rsidR="00AD3E1C">
          <w:rPr>
            <w:noProof/>
            <w:webHidden/>
          </w:rPr>
          <w:fldChar w:fldCharType="begin"/>
        </w:r>
        <w:r w:rsidR="00AD3E1C">
          <w:rPr>
            <w:noProof/>
            <w:webHidden/>
          </w:rPr>
          <w:instrText xml:space="preserve"> PAGEREF _Toc35257698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3417EF98"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699" w:history="1">
        <w:r w:rsidR="00AD3E1C" w:rsidRPr="000F30D3">
          <w:rPr>
            <w:rStyle w:val="Hyperlink"/>
            <w:noProof/>
          </w:rPr>
          <w:t>3.2</w:t>
        </w:r>
        <w:r w:rsidR="00AD3E1C">
          <w:rPr>
            <w:rFonts w:asciiTheme="minorHAnsi" w:eastAsiaTheme="minorEastAsia" w:hAnsiTheme="minorHAnsi"/>
            <w:noProof/>
            <w:color w:val="auto"/>
            <w:szCs w:val="24"/>
            <w:lang w:eastAsia="de-DE"/>
          </w:rPr>
          <w:tab/>
        </w:r>
        <w:r w:rsidR="00AD3E1C" w:rsidRPr="000F30D3">
          <w:rPr>
            <w:rStyle w:val="Hyperlink"/>
            <w:noProof/>
          </w:rPr>
          <w:t>Einführung generell Social Media in Bezug auf den Kapitalmarkt</w:t>
        </w:r>
        <w:r w:rsidR="00AD3E1C">
          <w:rPr>
            <w:noProof/>
            <w:webHidden/>
          </w:rPr>
          <w:tab/>
        </w:r>
        <w:r w:rsidR="00AD3E1C">
          <w:rPr>
            <w:noProof/>
            <w:webHidden/>
          </w:rPr>
          <w:fldChar w:fldCharType="begin"/>
        </w:r>
        <w:r w:rsidR="00AD3E1C">
          <w:rPr>
            <w:noProof/>
            <w:webHidden/>
          </w:rPr>
          <w:instrText xml:space="preserve"> PAGEREF _Toc35257699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154F7449"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700" w:history="1">
        <w:r w:rsidR="00AD3E1C" w:rsidRPr="000F30D3">
          <w:rPr>
            <w:rStyle w:val="Hyperlink"/>
            <w:noProof/>
          </w:rPr>
          <w:t>3.3</w:t>
        </w:r>
        <w:r w:rsidR="00AD3E1C">
          <w:rPr>
            <w:rFonts w:asciiTheme="minorHAnsi" w:eastAsiaTheme="minorEastAsia" w:hAnsiTheme="minorHAnsi"/>
            <w:noProof/>
            <w:color w:val="auto"/>
            <w:szCs w:val="24"/>
            <w:lang w:eastAsia="de-DE"/>
          </w:rPr>
          <w:tab/>
        </w:r>
        <w:r w:rsidR="00AD3E1C" w:rsidRPr="000F30D3">
          <w:rPr>
            <w:rStyle w:val="Hyperlink"/>
            <w:noProof/>
          </w:rPr>
          <w:t>Einführung in Twitter</w:t>
        </w:r>
        <w:r w:rsidR="00AD3E1C">
          <w:rPr>
            <w:noProof/>
            <w:webHidden/>
          </w:rPr>
          <w:tab/>
        </w:r>
        <w:r w:rsidR="00AD3E1C">
          <w:rPr>
            <w:noProof/>
            <w:webHidden/>
          </w:rPr>
          <w:fldChar w:fldCharType="begin"/>
        </w:r>
        <w:r w:rsidR="00AD3E1C">
          <w:rPr>
            <w:noProof/>
            <w:webHidden/>
          </w:rPr>
          <w:instrText xml:space="preserve"> PAGEREF _Toc35257700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242CD4BC" w14:textId="77777777" w:rsidR="00AD3E1C" w:rsidRDefault="00000000">
      <w:pPr>
        <w:pStyle w:val="Verzeichnis2"/>
        <w:rPr>
          <w:rFonts w:asciiTheme="minorHAnsi" w:eastAsiaTheme="minorEastAsia" w:hAnsiTheme="minorHAnsi"/>
          <w:noProof/>
          <w:color w:val="auto"/>
          <w:szCs w:val="24"/>
          <w:lang w:eastAsia="de-DE"/>
        </w:rPr>
      </w:pPr>
      <w:hyperlink w:anchor="_Toc35257701" w:history="1">
        <w:r w:rsidR="00AD3E1C" w:rsidRPr="000F30D3">
          <w:rPr>
            <w:rStyle w:val="Hyperlink"/>
            <w:noProof/>
          </w:rPr>
          <w:t>4</w:t>
        </w:r>
        <w:r w:rsidR="00AD3E1C">
          <w:rPr>
            <w:rFonts w:asciiTheme="minorHAnsi" w:eastAsiaTheme="minorEastAsia" w:hAnsiTheme="minorHAnsi"/>
            <w:noProof/>
            <w:color w:val="auto"/>
            <w:szCs w:val="24"/>
            <w:lang w:eastAsia="de-DE"/>
          </w:rPr>
          <w:tab/>
        </w:r>
        <w:r w:rsidR="00AD3E1C" w:rsidRPr="000F30D3">
          <w:rPr>
            <w:rStyle w:val="Hyperlink"/>
            <w:noProof/>
          </w:rPr>
          <w:t>Praxisbeispiel zu Auswirkungen von Tweets</w:t>
        </w:r>
        <w:r w:rsidR="00AD3E1C">
          <w:rPr>
            <w:noProof/>
            <w:webHidden/>
          </w:rPr>
          <w:tab/>
        </w:r>
        <w:r w:rsidR="00AD3E1C">
          <w:rPr>
            <w:noProof/>
            <w:webHidden/>
          </w:rPr>
          <w:fldChar w:fldCharType="begin"/>
        </w:r>
        <w:r w:rsidR="00AD3E1C">
          <w:rPr>
            <w:noProof/>
            <w:webHidden/>
          </w:rPr>
          <w:instrText xml:space="preserve"> PAGEREF _Toc35257701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66E9FD52"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702" w:history="1">
        <w:r w:rsidR="00AD3E1C" w:rsidRPr="000F30D3">
          <w:rPr>
            <w:rStyle w:val="Hyperlink"/>
            <w:noProof/>
          </w:rPr>
          <w:t>4.1</w:t>
        </w:r>
        <w:r w:rsidR="00AD3E1C">
          <w:rPr>
            <w:rFonts w:asciiTheme="minorHAnsi" w:eastAsiaTheme="minorEastAsia" w:hAnsiTheme="minorHAnsi"/>
            <w:noProof/>
            <w:color w:val="auto"/>
            <w:szCs w:val="24"/>
            <w:lang w:eastAsia="de-DE"/>
          </w:rPr>
          <w:tab/>
        </w:r>
        <w:r w:rsidR="00AD3E1C" w:rsidRPr="000F30D3">
          <w:rPr>
            <w:rStyle w:val="Hyperlink"/>
            <w:noProof/>
          </w:rPr>
          <w:t>Leitindices</w:t>
        </w:r>
        <w:r w:rsidR="00AD3E1C">
          <w:rPr>
            <w:noProof/>
            <w:webHidden/>
          </w:rPr>
          <w:tab/>
        </w:r>
        <w:r w:rsidR="00AD3E1C">
          <w:rPr>
            <w:noProof/>
            <w:webHidden/>
          </w:rPr>
          <w:fldChar w:fldCharType="begin"/>
        </w:r>
        <w:r w:rsidR="00AD3E1C">
          <w:rPr>
            <w:noProof/>
            <w:webHidden/>
          </w:rPr>
          <w:instrText xml:space="preserve"> PAGEREF _Toc35257702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39A82881"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703" w:history="1">
        <w:r w:rsidR="00AD3E1C" w:rsidRPr="000F30D3">
          <w:rPr>
            <w:rStyle w:val="Hyperlink"/>
            <w:noProof/>
          </w:rPr>
          <w:t>4.2</w:t>
        </w:r>
        <w:r w:rsidR="00AD3E1C">
          <w:rPr>
            <w:rFonts w:asciiTheme="minorHAnsi" w:eastAsiaTheme="minorEastAsia" w:hAnsiTheme="minorHAnsi"/>
            <w:noProof/>
            <w:color w:val="auto"/>
            <w:szCs w:val="24"/>
            <w:lang w:eastAsia="de-DE"/>
          </w:rPr>
          <w:tab/>
        </w:r>
        <w:r w:rsidR="00AD3E1C" w:rsidRPr="000F30D3">
          <w:rPr>
            <w:rStyle w:val="Hyperlink"/>
            <w:noProof/>
          </w:rPr>
          <w:t>Bsp. Donald Trump und der Dow Jones</w:t>
        </w:r>
        <w:r w:rsidR="00AD3E1C">
          <w:rPr>
            <w:noProof/>
            <w:webHidden/>
          </w:rPr>
          <w:tab/>
        </w:r>
        <w:r w:rsidR="00AD3E1C">
          <w:rPr>
            <w:noProof/>
            <w:webHidden/>
          </w:rPr>
          <w:fldChar w:fldCharType="begin"/>
        </w:r>
        <w:r w:rsidR="00AD3E1C">
          <w:rPr>
            <w:noProof/>
            <w:webHidden/>
          </w:rPr>
          <w:instrText xml:space="preserve"> PAGEREF _Toc35257703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03269E0E" w14:textId="77777777" w:rsidR="00AD3E1C" w:rsidRDefault="00000000">
      <w:pPr>
        <w:pStyle w:val="Verzeichnis3"/>
        <w:tabs>
          <w:tab w:val="left" w:pos="1200"/>
          <w:tab w:val="right" w:leader="dot" w:pos="8494"/>
        </w:tabs>
        <w:rPr>
          <w:rFonts w:asciiTheme="minorHAnsi" w:eastAsiaTheme="minorEastAsia" w:hAnsiTheme="minorHAnsi"/>
          <w:noProof/>
          <w:color w:val="auto"/>
          <w:szCs w:val="24"/>
          <w:lang w:eastAsia="de-DE"/>
        </w:rPr>
      </w:pPr>
      <w:hyperlink w:anchor="_Toc35257704" w:history="1">
        <w:r w:rsidR="00AD3E1C" w:rsidRPr="000F30D3">
          <w:rPr>
            <w:rStyle w:val="Hyperlink"/>
            <w:noProof/>
          </w:rPr>
          <w:t>4.3</w:t>
        </w:r>
        <w:r w:rsidR="00AD3E1C">
          <w:rPr>
            <w:rFonts w:asciiTheme="minorHAnsi" w:eastAsiaTheme="minorEastAsia" w:hAnsiTheme="minorHAnsi"/>
            <w:noProof/>
            <w:color w:val="auto"/>
            <w:szCs w:val="24"/>
            <w:lang w:eastAsia="de-DE"/>
          </w:rPr>
          <w:tab/>
        </w:r>
        <w:r w:rsidR="00AD3E1C" w:rsidRPr="000F30D3">
          <w:rPr>
            <w:rStyle w:val="Hyperlink"/>
            <w:noProof/>
          </w:rPr>
          <w:t>Kritische Würdigung und Handlungsempfehlungen</w:t>
        </w:r>
        <w:r w:rsidR="00AD3E1C">
          <w:rPr>
            <w:noProof/>
            <w:webHidden/>
          </w:rPr>
          <w:tab/>
        </w:r>
        <w:r w:rsidR="00AD3E1C">
          <w:rPr>
            <w:noProof/>
            <w:webHidden/>
          </w:rPr>
          <w:fldChar w:fldCharType="begin"/>
        </w:r>
        <w:r w:rsidR="00AD3E1C">
          <w:rPr>
            <w:noProof/>
            <w:webHidden/>
          </w:rPr>
          <w:instrText xml:space="preserve"> PAGEREF _Toc35257704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7B8A339B" w14:textId="77777777" w:rsidR="00AD3E1C" w:rsidRDefault="00000000">
      <w:pPr>
        <w:pStyle w:val="Verzeichnis2"/>
        <w:rPr>
          <w:rFonts w:asciiTheme="minorHAnsi" w:eastAsiaTheme="minorEastAsia" w:hAnsiTheme="minorHAnsi"/>
          <w:noProof/>
          <w:color w:val="auto"/>
          <w:szCs w:val="24"/>
          <w:lang w:eastAsia="de-DE"/>
        </w:rPr>
      </w:pPr>
      <w:hyperlink w:anchor="_Toc35257705" w:history="1">
        <w:r w:rsidR="00AD3E1C" w:rsidRPr="000F30D3">
          <w:rPr>
            <w:rStyle w:val="Hyperlink"/>
            <w:noProof/>
          </w:rPr>
          <w:t>5</w:t>
        </w:r>
        <w:r w:rsidR="00AD3E1C">
          <w:rPr>
            <w:rFonts w:asciiTheme="minorHAnsi" w:eastAsiaTheme="minorEastAsia" w:hAnsiTheme="minorHAnsi"/>
            <w:noProof/>
            <w:color w:val="auto"/>
            <w:szCs w:val="24"/>
            <w:lang w:eastAsia="de-DE"/>
          </w:rPr>
          <w:tab/>
        </w:r>
        <w:r w:rsidR="00AD3E1C" w:rsidRPr="000F30D3">
          <w:rPr>
            <w:rStyle w:val="Hyperlink"/>
            <w:noProof/>
          </w:rPr>
          <w:t>Fazit und Ausblick</w:t>
        </w:r>
        <w:r w:rsidR="00AD3E1C">
          <w:rPr>
            <w:noProof/>
            <w:webHidden/>
          </w:rPr>
          <w:tab/>
        </w:r>
        <w:r w:rsidR="00AD3E1C">
          <w:rPr>
            <w:noProof/>
            <w:webHidden/>
          </w:rPr>
          <w:fldChar w:fldCharType="begin"/>
        </w:r>
        <w:r w:rsidR="00AD3E1C">
          <w:rPr>
            <w:noProof/>
            <w:webHidden/>
          </w:rPr>
          <w:instrText xml:space="preserve"> PAGEREF _Toc35257705 \h </w:instrText>
        </w:r>
        <w:r w:rsidR="00AD3E1C">
          <w:rPr>
            <w:noProof/>
            <w:webHidden/>
          </w:rPr>
        </w:r>
        <w:r w:rsidR="00AD3E1C">
          <w:rPr>
            <w:noProof/>
            <w:webHidden/>
          </w:rPr>
          <w:fldChar w:fldCharType="separate"/>
        </w:r>
        <w:r w:rsidR="00AD3E1C">
          <w:rPr>
            <w:noProof/>
            <w:webHidden/>
          </w:rPr>
          <w:t>1</w:t>
        </w:r>
        <w:r w:rsidR="00AD3E1C">
          <w:rPr>
            <w:noProof/>
            <w:webHidden/>
          </w:rPr>
          <w:fldChar w:fldCharType="end"/>
        </w:r>
      </w:hyperlink>
    </w:p>
    <w:p w14:paraId="7FEACE2C" w14:textId="77777777" w:rsidR="00B631BC" w:rsidRPr="00D25D66" w:rsidRDefault="004C2D85" w:rsidP="00D25D66">
      <w:pPr>
        <w:pStyle w:val="Verzeichnis1"/>
        <w:tabs>
          <w:tab w:val="right" w:leader="dot" w:pos="8494"/>
        </w:tabs>
        <w:rPr>
          <w:lang w:val="en-US"/>
        </w:rPr>
        <w:sectPr w:rsidR="00B631BC" w:rsidRPr="00D25D66" w:rsidSect="002F0147">
          <w:headerReference w:type="default" r:id="rId8"/>
          <w:pgSz w:w="11906" w:h="16838" w:code="9"/>
          <w:pgMar w:top="2268" w:right="1134" w:bottom="1134" w:left="2268" w:header="1134" w:footer="1134" w:gutter="0"/>
          <w:pgNumType w:fmt="upperRoman"/>
          <w:cols w:space="708"/>
          <w:docGrid w:linePitch="360"/>
        </w:sectPr>
      </w:pPr>
      <w:r>
        <w:fldChar w:fldCharType="end"/>
      </w:r>
      <w:r w:rsidR="00FF2BA7">
        <w:br w:type="page"/>
      </w:r>
    </w:p>
    <w:p w14:paraId="6DF4717B" w14:textId="77777777" w:rsidR="00060406" w:rsidRDefault="00060406" w:rsidP="00FF2BA7">
      <w:pPr>
        <w:pStyle w:val="berschrift2"/>
        <w:numPr>
          <w:ilvl w:val="0"/>
          <w:numId w:val="2"/>
        </w:numPr>
        <w:ind w:left="851" w:hanging="851"/>
      </w:pPr>
      <w:bookmarkStart w:id="0" w:name="_Toc35257690"/>
      <w:r>
        <w:lastRenderedPageBreak/>
        <w:t>Einleitung</w:t>
      </w:r>
      <w:bookmarkEnd w:id="0"/>
    </w:p>
    <w:p w14:paraId="55B2737E" w14:textId="77777777" w:rsidR="00D25D66" w:rsidRPr="00D25D66" w:rsidRDefault="00D25D66" w:rsidP="00D25D66">
      <w:r>
        <w:t>Umfang ca. 1,5 Seiten</w:t>
      </w:r>
    </w:p>
    <w:p w14:paraId="3A0593B2" w14:textId="77777777" w:rsidR="00060406" w:rsidRDefault="00060406" w:rsidP="00FF2BA7">
      <w:pPr>
        <w:pStyle w:val="berschrift3"/>
        <w:numPr>
          <w:ilvl w:val="1"/>
          <w:numId w:val="2"/>
        </w:numPr>
        <w:ind w:left="851" w:hanging="851"/>
      </w:pPr>
      <w:bookmarkStart w:id="1" w:name="_Toc35257691"/>
      <w:r>
        <w:t>Problemstellung</w:t>
      </w:r>
      <w:r w:rsidR="00D25D66">
        <w:t xml:space="preserve"> und Zielsetzung</w:t>
      </w:r>
      <w:bookmarkEnd w:id="1"/>
    </w:p>
    <w:p w14:paraId="02FFF53A" w14:textId="77777777" w:rsidR="00D25D66" w:rsidRDefault="00D25D66" w:rsidP="00D25D66">
      <w:pPr>
        <w:pStyle w:val="Listenabsatz"/>
        <w:numPr>
          <w:ilvl w:val="0"/>
          <w:numId w:val="3"/>
        </w:numPr>
      </w:pPr>
      <w:r>
        <w:t xml:space="preserve">Satz: Beginnen mit „2020 oder 2019 ist das passiert …“ </w:t>
      </w:r>
      <w:r>
        <w:sym w:font="Wingdings" w:char="F0E0"/>
      </w:r>
      <w:r>
        <w:t xml:space="preserve"> Aktuellen Bezug herstellen</w:t>
      </w:r>
    </w:p>
    <w:p w14:paraId="306F5237" w14:textId="77777777" w:rsidR="00D25D66" w:rsidRDefault="00D25D66" w:rsidP="00D25D66">
      <w:pPr>
        <w:pStyle w:val="Listenabsatz"/>
        <w:numPr>
          <w:ilvl w:val="0"/>
          <w:numId w:val="3"/>
        </w:numPr>
      </w:pPr>
      <w:r>
        <w:t xml:space="preserve">Absatz: Problemherleitung </w:t>
      </w:r>
      <w:r>
        <w:sym w:font="Wingdings" w:char="F0E0"/>
      </w:r>
      <w:r>
        <w:t xml:space="preserve"> Neutrale Problembeschreibung ohne Wörter wie z.B. besser, größer, …</w:t>
      </w:r>
    </w:p>
    <w:p w14:paraId="39B1DEE6" w14:textId="3E4DADCD" w:rsidR="00D25D66" w:rsidRDefault="00D25D66" w:rsidP="00D25D66">
      <w:pPr>
        <w:pStyle w:val="Listenabsatz"/>
        <w:numPr>
          <w:ilvl w:val="0"/>
          <w:numId w:val="3"/>
        </w:numPr>
      </w:pPr>
      <w:r>
        <w:t xml:space="preserve">Letzter Absatz: „Ziel dieser Arbeit ist es, …“ </w:t>
      </w:r>
      <w:r>
        <w:sym w:font="Wingdings" w:char="F0E0"/>
      </w:r>
      <w:r>
        <w:t xml:space="preserve"> Konkrete</w:t>
      </w:r>
      <w:r w:rsidR="00004C2D">
        <w:t>/messbare</w:t>
      </w:r>
      <w:r>
        <w:t xml:space="preserve"> Zielformulierung</w:t>
      </w:r>
    </w:p>
    <w:p w14:paraId="77C10301" w14:textId="77777777" w:rsidR="00060406" w:rsidRDefault="00060406" w:rsidP="00FF2BA7">
      <w:pPr>
        <w:pStyle w:val="berschrift3"/>
        <w:numPr>
          <w:ilvl w:val="1"/>
          <w:numId w:val="2"/>
        </w:numPr>
        <w:ind w:left="851" w:hanging="851"/>
      </w:pPr>
      <w:bookmarkStart w:id="2" w:name="_Toc35257692"/>
      <w:r>
        <w:t>Gang der Arbeit</w:t>
      </w:r>
      <w:bookmarkEnd w:id="2"/>
    </w:p>
    <w:p w14:paraId="429D3B51" w14:textId="4511665E" w:rsidR="000169F5" w:rsidRDefault="00D25D66" w:rsidP="000169F5">
      <w:r>
        <w:t>Max.</w:t>
      </w:r>
      <w:r w:rsidR="000169F5" w:rsidRPr="000169F5">
        <w:t xml:space="preserve"> 0,5 Seite</w:t>
      </w:r>
      <w:r>
        <w:t xml:space="preserve"> </w:t>
      </w:r>
      <w:r>
        <w:sym w:font="Wingdings" w:char="F0E0"/>
      </w:r>
      <w:r>
        <w:t xml:space="preserve"> In Kapitel 1 … In Kapitel 2 …</w:t>
      </w:r>
    </w:p>
    <w:p w14:paraId="24F9794E" w14:textId="0636D2AB" w:rsidR="00060406" w:rsidRDefault="00060406" w:rsidP="00FF2BA7">
      <w:pPr>
        <w:pStyle w:val="berschrift2"/>
        <w:numPr>
          <w:ilvl w:val="0"/>
          <w:numId w:val="2"/>
        </w:numPr>
        <w:ind w:left="851" w:hanging="851"/>
      </w:pPr>
      <w:bookmarkStart w:id="3" w:name="_Toc35257693"/>
      <w:r>
        <w:t xml:space="preserve">Theoretische Grundlagen </w:t>
      </w:r>
      <w:r w:rsidR="00D25D66">
        <w:t>zu Kapitalmarktreaktionen</w:t>
      </w:r>
      <w:bookmarkEnd w:id="3"/>
    </w:p>
    <w:p w14:paraId="003CAB3D" w14:textId="29ECFD62" w:rsidR="00004C2D" w:rsidRPr="00004C2D" w:rsidRDefault="00004C2D" w:rsidP="00004C2D">
      <w:r>
        <w:t>Lehrbuchkapitel</w:t>
      </w:r>
    </w:p>
    <w:p w14:paraId="11AF67E0" w14:textId="77777777" w:rsidR="00060406" w:rsidRDefault="00D25D66" w:rsidP="00FF2BA7">
      <w:pPr>
        <w:pStyle w:val="berschrift3"/>
        <w:numPr>
          <w:ilvl w:val="1"/>
          <w:numId w:val="2"/>
        </w:numPr>
        <w:ind w:left="851" w:hanging="851"/>
      </w:pPr>
      <w:bookmarkStart w:id="4" w:name="_Toc35257694"/>
      <w:r>
        <w:t>Abgrenzung von Kapitalmarktreaktionen</w:t>
      </w:r>
      <w:bookmarkEnd w:id="4"/>
    </w:p>
    <w:p w14:paraId="1130BB3E" w14:textId="77777777" w:rsidR="00D25D66" w:rsidRPr="00D25D66" w:rsidRDefault="00D25D66" w:rsidP="00D25D66">
      <w:r>
        <w:t>Grundlagen und Definitionen – Was sind Kapitalmarktreaktionen?</w:t>
      </w:r>
    </w:p>
    <w:p w14:paraId="158BFC36" w14:textId="77777777" w:rsidR="00060406" w:rsidRDefault="00D25D66" w:rsidP="00FF2BA7">
      <w:pPr>
        <w:pStyle w:val="berschrift3"/>
        <w:numPr>
          <w:ilvl w:val="1"/>
          <w:numId w:val="2"/>
        </w:numPr>
        <w:ind w:left="851" w:hanging="851"/>
      </w:pPr>
      <w:bookmarkStart w:id="5" w:name="_Toc35257695"/>
      <w:r>
        <w:t>Theorie zu Kapitalmarktreaktionen</w:t>
      </w:r>
      <w:bookmarkEnd w:id="5"/>
    </w:p>
    <w:p w14:paraId="3657706B" w14:textId="77777777" w:rsidR="000169F5" w:rsidRDefault="00D25D66" w:rsidP="000169F5">
      <w:r>
        <w:t>Einführung in eine themenrelevante BWL-Theorie – Ein Bsp. für das Thema ist die Effizienzmarkthypothese von Fama!</w:t>
      </w:r>
    </w:p>
    <w:p w14:paraId="538099AD" w14:textId="77777777" w:rsidR="00D25D66" w:rsidRDefault="00D25D66" w:rsidP="00D25D66">
      <w:pPr>
        <w:pStyle w:val="berschrift3"/>
      </w:pPr>
      <w:bookmarkStart w:id="6" w:name="_Toc35257696"/>
      <w:r>
        <w:t>2.3</w:t>
      </w:r>
      <w:r>
        <w:tab/>
      </w:r>
      <w:r w:rsidR="00AD3E1C">
        <w:t>&lt; Verknüpfung der Kapitel 2.1 und 2.2 &gt;</w:t>
      </w:r>
      <w:bookmarkEnd w:id="6"/>
    </w:p>
    <w:p w14:paraId="079475C4" w14:textId="03C1561F" w:rsidR="00060406" w:rsidRDefault="00AD3E1C" w:rsidP="00FF2BA7">
      <w:pPr>
        <w:pStyle w:val="berschrift2"/>
        <w:numPr>
          <w:ilvl w:val="0"/>
          <w:numId w:val="2"/>
        </w:numPr>
        <w:ind w:left="851" w:hanging="851"/>
      </w:pPr>
      <w:bookmarkStart w:id="7" w:name="_Toc35257697"/>
      <w:r>
        <w:t xml:space="preserve">Kapitalmarktreaktionen in Zeiten von </w:t>
      </w:r>
      <w:proofErr w:type="spellStart"/>
      <w:r>
        <w:t>Social</w:t>
      </w:r>
      <w:proofErr w:type="spellEnd"/>
      <w:r>
        <w:t xml:space="preserve"> Media</w:t>
      </w:r>
      <w:bookmarkEnd w:id="7"/>
    </w:p>
    <w:p w14:paraId="2B119B9C" w14:textId="1C9478B2" w:rsidR="00004C2D" w:rsidRPr="00004C2D" w:rsidRDefault="00004C2D" w:rsidP="00004C2D">
      <w:r>
        <w:t>Ausarbeitung des Themas</w:t>
      </w:r>
    </w:p>
    <w:p w14:paraId="6576939A" w14:textId="77777777" w:rsidR="00AD3E1C" w:rsidRDefault="00AD3E1C" w:rsidP="00257EA6">
      <w:pPr>
        <w:pStyle w:val="berschrift3"/>
        <w:numPr>
          <w:ilvl w:val="1"/>
          <w:numId w:val="2"/>
        </w:numPr>
        <w:ind w:left="851" w:hanging="851"/>
      </w:pPr>
      <w:bookmarkStart w:id="8" w:name="_Toc35257698"/>
      <w:r>
        <w:lastRenderedPageBreak/>
        <w:t>Berichterstattung/Informationen über den Kapitalmarkt</w:t>
      </w:r>
      <w:bookmarkEnd w:id="8"/>
    </w:p>
    <w:p w14:paraId="11096C04" w14:textId="77777777" w:rsidR="00AD3E1C" w:rsidRDefault="00AD3E1C" w:rsidP="00257EA6">
      <w:pPr>
        <w:pStyle w:val="berschrift3"/>
        <w:numPr>
          <w:ilvl w:val="1"/>
          <w:numId w:val="2"/>
        </w:numPr>
        <w:ind w:hanging="792"/>
      </w:pPr>
      <w:bookmarkStart w:id="9" w:name="_Toc35257699"/>
      <w:r>
        <w:t xml:space="preserve">Einführung generell </w:t>
      </w:r>
      <w:proofErr w:type="spellStart"/>
      <w:r>
        <w:t>Social</w:t>
      </w:r>
      <w:proofErr w:type="spellEnd"/>
      <w:r>
        <w:t xml:space="preserve"> Media in Bezug auf den Kapitalmarkt</w:t>
      </w:r>
      <w:bookmarkEnd w:id="9"/>
    </w:p>
    <w:p w14:paraId="31818C9A" w14:textId="77777777" w:rsidR="00060406" w:rsidRDefault="00AD3E1C" w:rsidP="00257EA6">
      <w:pPr>
        <w:pStyle w:val="berschrift3"/>
        <w:numPr>
          <w:ilvl w:val="1"/>
          <w:numId w:val="2"/>
        </w:numPr>
        <w:ind w:hanging="792"/>
      </w:pPr>
      <w:bookmarkStart w:id="10" w:name="_Toc35257700"/>
      <w:r>
        <w:t>Einführung in Twitter</w:t>
      </w:r>
      <w:bookmarkEnd w:id="10"/>
    </w:p>
    <w:p w14:paraId="51FBBDCC" w14:textId="77777777" w:rsidR="00AD3E1C" w:rsidRPr="00AD3E1C" w:rsidRDefault="00AD3E1C" w:rsidP="00AD3E1C">
      <w:r>
        <w:t>Die Kapitel 2 und 3 sollten jeweils 3 Unterkapitel haben. Bei Kapitel 4 gibt es keine strikte Vorgabe.</w:t>
      </w:r>
    </w:p>
    <w:p w14:paraId="41AD0A62" w14:textId="7FE36A20" w:rsidR="00060406" w:rsidRDefault="00AD3E1C" w:rsidP="00FF2BA7">
      <w:pPr>
        <w:pStyle w:val="berschrift2"/>
        <w:numPr>
          <w:ilvl w:val="0"/>
          <w:numId w:val="2"/>
        </w:numPr>
        <w:ind w:left="851" w:hanging="851"/>
      </w:pPr>
      <w:bookmarkStart w:id="11" w:name="_Toc35257701"/>
      <w:r>
        <w:t>Praxisbeispiel zu Auswirkungen von Tweets</w:t>
      </w:r>
      <w:bookmarkEnd w:id="11"/>
    </w:p>
    <w:p w14:paraId="5969D72D" w14:textId="4C69BA5A" w:rsidR="00004C2D" w:rsidRDefault="00004C2D" w:rsidP="00004C2D">
      <w:bookmarkStart w:id="12" w:name="_Toc35257702"/>
      <w:r>
        <w:t>Aktuelle Literatur/Studien zum eigentlichen Forschungsthema</w:t>
      </w:r>
    </w:p>
    <w:p w14:paraId="0F1EF0B4" w14:textId="3104F359" w:rsidR="00223085" w:rsidRDefault="00223085" w:rsidP="00004C2D"/>
    <w:p w14:paraId="25F85B86" w14:textId="7AAE2E46" w:rsidR="00223085" w:rsidRDefault="00B27C7E" w:rsidP="00004C2D">
      <w:pPr>
        <w:rPr>
          <w:lang w:val="en-US"/>
        </w:rPr>
      </w:pPr>
      <w:r w:rsidRPr="00B27C7E">
        <w:rPr>
          <w:lang w:val="en-US"/>
        </w:rPr>
        <w:t xml:space="preserve">XXX </w:t>
      </w:r>
      <w:r w:rsidRPr="00B27C7E">
        <w:rPr>
          <w:rFonts w:ascii="Calibri" w:hAnsi="Calibri" w:cs="Calibri"/>
        </w:rPr>
        <w:t>﻿</w:t>
      </w:r>
      <w:r w:rsidRPr="00B27C7E">
        <w:rPr>
          <w:lang w:val="en-US"/>
        </w:rPr>
        <w:t xml:space="preserve">Users of these online communities use microblogging to broadcast different types of information. A recent analysis of the Twitter network revealed uses of microblogging for a) daily chatter, e.g., posting what one is currently doing, b) conversations, i.e., directing tweets to specific users in their community of followers </w:t>
      </w:r>
      <w:r>
        <w:rPr>
          <w:rStyle w:val="Funotenzeichen"/>
          <w:lang w:val="en-US"/>
        </w:rPr>
        <w:fldChar w:fldCharType="begin" w:fldLock="1"/>
      </w:r>
      <w:r>
        <w:rPr>
          <w:lang w:val="en-US"/>
        </w:rPr>
        <w:instrText>ADDIN CSL_CITATION {"citationItems":[{"id":"ITEM-1","itemData":{"abstract":"Microblogging is a form of online communication by which users broadcast brief text updates, also known as tweets, to the public or a selected circle of contacts. A variegated mosaic of microblogging uses has emerged since the launch of Twitter in 2006: daily chatter, conversation, information sharing, and news commentary, among others. Regardless of their content and intended use, tweets often convey pertinent information about their author's mood status. As such, tweets can be regarded as temporally-authentic microscopic instantiations of public mood state. In this article, we perform a sentiment analysis of all public tweets broadcasted by Twitter users between August 1 and December 20, 2008. For every day in the timeline, we extract six dimensions of mood (tension, depression, anger, vigor, fatigue, confusion) using an extended version of the Profile of Mood States (POMS), a well-established psychometric instrument. We compare our results to fluctuations recorded by stock market and crude oil price indices and major events in media and popular culture, such as the U.S. Presidential Election of November 4, 2008 and Thanksgiving Day. We find that events in the social, political, cultural and economic sphere do have a significant, immediate and highly specific effect on the various dimensions of public mood. We speculate that large scale analyses of mood can provide a solid platform to model collective emotive trends in terms of their predictive value with regards to existing social as well as economic indicators.","author":[{"dropping-particle":"","family":"Bollen","given":"Johan","non-dropping-particle":"","parse-names":false,"suffix":""},{"dropping-particle":"","family":"Pepe","given":"Alberto","non-dropping-particle":"","parse-names":false,"suffix":""},{"dropping-particle":"","family":"Mao","given":"Huina","non-dropping-particle":"","parse-names":false,"suffix":""}],"id":"ITEM-1","issued":{"date-parts":[["2009"]]},"title":"Modeling public mood and emotion: Twitter sentiment and socio-economic phenomena","type":"article-journal"},"uris":["http://www.mendeley.com/documents/?uuid=7af9f55d-4290-4c00-99ac-5977e7395102"]}],"mendeley":{"formattedCitation":"(Bollen et al., 2009)","plainTextFormattedCitation":"(Bollen et al., 2009)","previouslyFormattedCitation":"(Bollen et al., 2009)"},"properties":{"noteIndex":0},"schema":"https://github.com/citation-style-language/schema/raw/master/csl-citation.json"}</w:instrText>
      </w:r>
      <w:r>
        <w:rPr>
          <w:rStyle w:val="Funotenzeichen"/>
          <w:lang w:val="en-US"/>
        </w:rPr>
        <w:fldChar w:fldCharType="separate"/>
      </w:r>
      <w:r w:rsidRPr="00B27C7E">
        <w:rPr>
          <w:noProof/>
          <w:lang w:val="en-US"/>
        </w:rPr>
        <w:t>(Bollen et al., 2009)</w:t>
      </w:r>
      <w:r>
        <w:rPr>
          <w:rStyle w:val="Funotenzeichen"/>
          <w:lang w:val="en-US"/>
        </w:rPr>
        <w:fldChar w:fldCharType="end"/>
      </w:r>
      <w:r>
        <w:rPr>
          <w:lang w:val="en-US"/>
        </w:rPr>
        <w:t>.XXX</w:t>
      </w:r>
    </w:p>
    <w:p w14:paraId="073234D6" w14:textId="28FC39FF" w:rsidR="00FD2F4D" w:rsidRDefault="00FD2F4D" w:rsidP="00004C2D">
      <w:pPr>
        <w:rPr>
          <w:lang w:val="en-US"/>
        </w:rPr>
      </w:pPr>
      <w:r>
        <w:rPr>
          <w:lang w:val="en-US"/>
        </w:rPr>
        <w:fldChar w:fldCharType="begin" w:fldLock="1"/>
      </w:r>
      <w:r>
        <w:rPr>
          <w:lang w:val="en-US"/>
        </w:rPr>
        <w:instrText>ADDIN CSL_CITATION {"citationItems":[{"id":"ITEM-1","itemData":{"abstract":"The football industry has grown disproportionately in recent years. Many professional football clubs have a turnover of more than EUR 100 million per year. Main sources of income are the broadcasting, the merchandising and the game day revenues. The growth means that in addition to sporting objectives, the economic factors become more important. Football clubs need qualified staff and need to adapt their organizational structures. Moreover, football companies need new sources of funding, because the funds from the internal financing are no longer sufficient. Football clubs become investment alternatives for investors, although their evaluation is difficult. Emotional biases also affect this investment behavior. The absolute abnormal return is 11.49 percent with a change in coach. Each year of life changes this value by 5.34 percent and titles changes it by 8.71 percent. The media coverage has probably an additional impact of 2.09 percent. Former achievements influence current financial decisions.","author":[{"dropping-particle":"","family":"Zureck","given":"Alexander","non-dropping-particle":"","parse-names":false,"suffix":""}],"id":"ITEM-1","issued":{"date-parts":[["2016"]]},"publisher":"Masaryk Universität","title":"Eine kapitalmarktorientierte Analyse der Ökonomisierung des Fußballs im Kontext der Behavioral Finance","type":"thesis"},"uris":["http://www.mendeley.com/documents/?uuid=188a7482-ccc6-4109-ba96-26583a7decef"]}],"mendeley":{"formattedCitation":"(Zureck, 2016)","plainTextFormattedCitation":"(Zureck, 2016)"},"properties":{"noteIndex":0},"schema":"https://github.com/citation-style-language/schema/raw/master/csl-citation.json"}</w:instrText>
      </w:r>
      <w:r>
        <w:rPr>
          <w:lang w:val="en-US"/>
        </w:rPr>
        <w:fldChar w:fldCharType="separate"/>
      </w:r>
      <w:r w:rsidRPr="00FD2F4D">
        <w:rPr>
          <w:noProof/>
          <w:lang w:val="en-US"/>
        </w:rPr>
        <w:t>(Zureck, 2016)</w:t>
      </w:r>
      <w:r>
        <w:rPr>
          <w:lang w:val="en-US"/>
        </w:rPr>
        <w:fldChar w:fldCharType="end"/>
      </w:r>
    </w:p>
    <w:p w14:paraId="13F3B244" w14:textId="070A9706" w:rsidR="00B27C7E" w:rsidRDefault="00B27C7E" w:rsidP="00004C2D">
      <w:pPr>
        <w:rPr>
          <w:lang w:val="en-US"/>
        </w:rPr>
      </w:pPr>
    </w:p>
    <w:p w14:paraId="2B6682D5" w14:textId="10175444" w:rsidR="00B27C7E" w:rsidRPr="00B27C7E" w:rsidRDefault="00B27C7E" w:rsidP="00004C2D">
      <w:pPr>
        <w:rPr>
          <w:lang w:val="en-US"/>
        </w:rPr>
      </w:pPr>
      <w:r>
        <w:rPr>
          <w:lang w:val="en-US"/>
        </w:rPr>
        <w:t xml:space="preserve">YYY </w:t>
      </w:r>
      <w:r>
        <w:rPr>
          <w:lang w:val="en-US"/>
        </w:rPr>
        <w:fldChar w:fldCharType="begin" w:fldLock="1"/>
      </w:r>
      <w:r w:rsidR="00FD2F4D">
        <w:rPr>
          <w:lang w:val="en-US"/>
        </w:rPr>
        <w:instrText>ADDIN CSL_CITATION {"citationItems":[{"id":"ITEM-1","itemData":{"DOI":"10.1016/j.neucom.2017.11.023","ISSN":"09252312","author":[{"dropping-particle":"","family":"Xiong","given":"Shufeng","non-dropping-particle":"","parse-names":false,"suffix":""},{"dropping-particle":"","family":"Lv","given":"Hailian","non-dropping-particle":"","parse-names":false,"suffix":""},{"dropping-particle":"","family":"Zhao","given":"Weiting","non-dropping-particle":"","parse-names":false,"suffix":""},{"dropping-particle":"","family":"Ji","given":"Donghong","non-dropping-particle":"","parse-names":false,"suffix":""}],"container-title":"Neurocomputing","id":"ITEM-1","issued":{"date-parts":[["2018","1"]]},"page":"2459-2466","title":"Towards Twitter sentiment classification by multi-level sentiment-enriched word embeddings","type":"article-journal","volume":"275"},"uris":["http://www.mendeley.com/documents/?uuid=f040cab3-b973-41ef-ab46-0de83a2864b5"]}],"mendeley":{"formattedCitation":"(Xiong et al., 2018)","plainTextFormattedCitation":"(Xiong et al., 2018)","previouslyFormattedCitation":"(Xiong et al., 2018)"},"properties":{"noteIndex":0},"schema":"https://github.com/citation-style-language/schema/raw/master/csl-citation.json"}</w:instrText>
      </w:r>
      <w:r>
        <w:rPr>
          <w:lang w:val="en-US"/>
        </w:rPr>
        <w:fldChar w:fldCharType="separate"/>
      </w:r>
      <w:r w:rsidRPr="00B27C7E">
        <w:rPr>
          <w:noProof/>
          <w:lang w:val="en-US"/>
        </w:rPr>
        <w:t>(Xiong et al., 2018)</w:t>
      </w:r>
      <w:r>
        <w:rPr>
          <w:lang w:val="en-US"/>
        </w:rPr>
        <w:fldChar w:fldCharType="end"/>
      </w:r>
      <w:r>
        <w:rPr>
          <w:lang w:val="en-US"/>
        </w:rPr>
        <w:t xml:space="preserve"> YYY</w:t>
      </w:r>
    </w:p>
    <w:p w14:paraId="1B598F0F" w14:textId="77777777" w:rsidR="00060406" w:rsidRDefault="00060406" w:rsidP="00203A64">
      <w:pPr>
        <w:pStyle w:val="berschrift2"/>
        <w:numPr>
          <w:ilvl w:val="0"/>
          <w:numId w:val="2"/>
        </w:numPr>
        <w:ind w:left="851" w:hanging="851"/>
      </w:pPr>
      <w:bookmarkStart w:id="13" w:name="_Toc35257705"/>
      <w:bookmarkEnd w:id="12"/>
      <w:r>
        <w:t>Fazit</w:t>
      </w:r>
      <w:r w:rsidR="00AD3E1C">
        <w:t xml:space="preserve"> und Ausblick</w:t>
      </w:r>
      <w:bookmarkEnd w:id="13"/>
    </w:p>
    <w:p w14:paraId="55D1F429" w14:textId="7F99FC12" w:rsidR="00AD3E1C" w:rsidRDefault="00AD3E1C" w:rsidP="00AD3E1C">
      <w:r>
        <w:t>Ca. 1,5 Seiten</w:t>
      </w:r>
    </w:p>
    <w:p w14:paraId="51682D48" w14:textId="249E0EFB" w:rsidR="00B27C7E" w:rsidRDefault="00B27C7E">
      <w:pPr>
        <w:spacing w:after="160" w:line="259" w:lineRule="auto"/>
        <w:jc w:val="left"/>
      </w:pPr>
      <w:r>
        <w:br w:type="page"/>
      </w:r>
    </w:p>
    <w:p w14:paraId="5EB17545" w14:textId="65A15200" w:rsidR="00B27C7E" w:rsidRDefault="00B27C7E" w:rsidP="00AD3E1C">
      <w:r>
        <w:lastRenderedPageBreak/>
        <w:t>Literaturverzeichnis</w:t>
      </w:r>
    </w:p>
    <w:p w14:paraId="15733AF5" w14:textId="637FBA09" w:rsidR="00FD2F4D" w:rsidRPr="00FD2F4D" w:rsidRDefault="00B27C7E" w:rsidP="00FD2F4D">
      <w:pPr>
        <w:widowControl w:val="0"/>
        <w:autoSpaceDE w:val="0"/>
        <w:autoSpaceDN w:val="0"/>
        <w:adjustRightInd w:val="0"/>
        <w:ind w:left="480" w:hanging="480"/>
        <w:rPr>
          <w:rFonts w:cs="Times New Roman"/>
          <w:noProof/>
        </w:rPr>
      </w:pPr>
      <w:r>
        <w:fldChar w:fldCharType="begin" w:fldLock="1"/>
      </w:r>
      <w:r w:rsidRPr="00FD2F4D">
        <w:instrText xml:space="preserve">ADDIN Mendeley Bibliography CSL_BIBLIOGRAPHY </w:instrText>
      </w:r>
      <w:r>
        <w:fldChar w:fldCharType="separate"/>
      </w:r>
      <w:r w:rsidR="00FD2F4D" w:rsidRPr="00FD2F4D">
        <w:rPr>
          <w:rFonts w:cs="Times New Roman"/>
          <w:noProof/>
        </w:rPr>
        <w:t>Bollen, J., Pepe, A., Mao, H., 2009.</w:t>
      </w:r>
    </w:p>
    <w:p w14:paraId="00A9754A" w14:textId="77777777" w:rsidR="00FD2F4D" w:rsidRPr="00FD2F4D" w:rsidRDefault="00FD2F4D" w:rsidP="00FD2F4D">
      <w:pPr>
        <w:widowControl w:val="0"/>
        <w:autoSpaceDE w:val="0"/>
        <w:autoSpaceDN w:val="0"/>
        <w:adjustRightInd w:val="0"/>
        <w:ind w:left="480" w:hanging="480"/>
        <w:rPr>
          <w:rFonts w:cs="Times New Roman"/>
          <w:noProof/>
        </w:rPr>
      </w:pPr>
      <w:r w:rsidRPr="00257EA6">
        <w:rPr>
          <w:rFonts w:cs="Times New Roman"/>
          <w:noProof/>
          <w:lang w:val="en-US"/>
        </w:rPr>
        <w:t xml:space="preserve">Xiong, S., Lv, H., Zhao, W., Ji, D., 2018. </w:t>
      </w:r>
      <w:r w:rsidRPr="00FD2F4D">
        <w:rPr>
          <w:rFonts w:cs="Times New Roman"/>
          <w:noProof/>
        </w:rPr>
        <w:t>Neurocomputing 275, 2459–2466.</w:t>
      </w:r>
    </w:p>
    <w:p w14:paraId="000558C6" w14:textId="77777777" w:rsidR="00FD2F4D" w:rsidRPr="00FD2F4D" w:rsidRDefault="00FD2F4D" w:rsidP="00FD2F4D">
      <w:pPr>
        <w:widowControl w:val="0"/>
        <w:autoSpaceDE w:val="0"/>
        <w:autoSpaceDN w:val="0"/>
        <w:adjustRightInd w:val="0"/>
        <w:ind w:left="480" w:hanging="480"/>
        <w:rPr>
          <w:rFonts w:cs="Times New Roman"/>
          <w:noProof/>
        </w:rPr>
      </w:pPr>
      <w:r w:rsidRPr="00FD2F4D">
        <w:rPr>
          <w:rFonts w:cs="Times New Roman"/>
          <w:noProof/>
        </w:rPr>
        <w:t>Zureck, A., 2016. Eine kapitalmarktorientierte Analyse der Ökonomisierung des Fußballs im Kontext der Behavioral Finance. Masaryk Universität.</w:t>
      </w:r>
    </w:p>
    <w:p w14:paraId="78D3BD50" w14:textId="682B62F2" w:rsidR="00B27C7E" w:rsidRDefault="00B27C7E" w:rsidP="00FD2F4D">
      <w:pPr>
        <w:widowControl w:val="0"/>
        <w:autoSpaceDE w:val="0"/>
        <w:autoSpaceDN w:val="0"/>
        <w:adjustRightInd w:val="0"/>
        <w:ind w:left="480" w:hanging="480"/>
      </w:pPr>
      <w:r>
        <w:fldChar w:fldCharType="end"/>
      </w:r>
    </w:p>
    <w:p w14:paraId="140CE07F" w14:textId="5E1D47A3" w:rsidR="007B60C8" w:rsidRDefault="007B60C8" w:rsidP="00AD3E1C"/>
    <w:p w14:paraId="24522A42" w14:textId="689EAE28" w:rsidR="007B60C8" w:rsidRPr="00AD3E1C" w:rsidRDefault="007B60C8" w:rsidP="00004C2D">
      <w:pPr>
        <w:widowControl w:val="0"/>
        <w:autoSpaceDE w:val="0"/>
        <w:autoSpaceDN w:val="0"/>
        <w:adjustRightInd w:val="0"/>
      </w:pPr>
    </w:p>
    <w:sectPr w:rsidR="007B60C8" w:rsidRPr="00AD3E1C" w:rsidSect="00680E8A">
      <w:headerReference w:type="default" r:id="rId9"/>
      <w:pgSz w:w="11906" w:h="16838" w:code="9"/>
      <w:pgMar w:top="2268" w:right="1134" w:bottom="1134" w:left="226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A956" w14:textId="77777777" w:rsidR="005A79BB" w:rsidRDefault="005A79BB" w:rsidP="00060406">
      <w:pPr>
        <w:spacing w:after="0" w:line="240" w:lineRule="auto"/>
      </w:pPr>
      <w:r>
        <w:separator/>
      </w:r>
    </w:p>
  </w:endnote>
  <w:endnote w:type="continuationSeparator" w:id="0">
    <w:p w14:paraId="5F07B1A1" w14:textId="77777777" w:rsidR="005A79BB" w:rsidRDefault="005A79BB" w:rsidP="0006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0064" w14:textId="77777777" w:rsidR="005A79BB" w:rsidRDefault="005A79BB" w:rsidP="00060406">
      <w:pPr>
        <w:spacing w:after="0" w:line="240" w:lineRule="auto"/>
      </w:pPr>
      <w:r>
        <w:separator/>
      </w:r>
    </w:p>
  </w:footnote>
  <w:footnote w:type="continuationSeparator" w:id="0">
    <w:p w14:paraId="5B25BCE5" w14:textId="77777777" w:rsidR="005A79BB" w:rsidRDefault="005A79BB" w:rsidP="0006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2415" w14:textId="77777777" w:rsidR="002F0147" w:rsidRPr="002F0147" w:rsidRDefault="00000000" w:rsidP="002F0147">
    <w:pPr>
      <w:pStyle w:val="Kopfzeile"/>
      <w:jc w:val="center"/>
    </w:pPr>
    <w:sdt>
      <w:sdtPr>
        <w:id w:val="2075239050"/>
        <w:docPartObj>
          <w:docPartGallery w:val="Page Numbers (Top of Page)"/>
          <w:docPartUnique/>
        </w:docPartObj>
      </w:sdtPr>
      <w:sdtContent>
        <w:r w:rsidR="002F0147">
          <w:fldChar w:fldCharType="begin"/>
        </w:r>
        <w:r w:rsidR="002F0147">
          <w:instrText>PAGE   \* MERGEFORMAT</w:instrText>
        </w:r>
        <w:r w:rsidR="002F0147">
          <w:fldChar w:fldCharType="separate"/>
        </w:r>
        <w:r w:rsidR="00634087">
          <w:rPr>
            <w:noProof/>
          </w:rPr>
          <w:t>V</w:t>
        </w:r>
        <w:r w:rsidR="002F0147">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854" w14:textId="77777777" w:rsidR="002F0147" w:rsidRPr="002F0147" w:rsidRDefault="002F0147" w:rsidP="002F01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E0918"/>
    <w:multiLevelType w:val="multilevel"/>
    <w:tmpl w:val="D7D80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23B5BC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5A023B"/>
    <w:multiLevelType w:val="hybridMultilevel"/>
    <w:tmpl w:val="0C206E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2701948">
    <w:abstractNumId w:val="1"/>
  </w:num>
  <w:num w:numId="2" w16cid:durableId="1139683738">
    <w:abstractNumId w:val="0"/>
  </w:num>
  <w:num w:numId="3" w16cid:durableId="786658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8A"/>
    <w:rsid w:val="00004C2D"/>
    <w:rsid w:val="000169F5"/>
    <w:rsid w:val="00040E25"/>
    <w:rsid w:val="00060406"/>
    <w:rsid w:val="000638C9"/>
    <w:rsid w:val="001459D6"/>
    <w:rsid w:val="00202257"/>
    <w:rsid w:val="00203A64"/>
    <w:rsid w:val="00223085"/>
    <w:rsid w:val="00257EA6"/>
    <w:rsid w:val="00292790"/>
    <w:rsid w:val="002A3CA2"/>
    <w:rsid w:val="002C2F7A"/>
    <w:rsid w:val="002E2900"/>
    <w:rsid w:val="002F0147"/>
    <w:rsid w:val="0031789E"/>
    <w:rsid w:val="00365CCC"/>
    <w:rsid w:val="003E2892"/>
    <w:rsid w:val="003E545A"/>
    <w:rsid w:val="004C2D85"/>
    <w:rsid w:val="00512F5D"/>
    <w:rsid w:val="0056602B"/>
    <w:rsid w:val="00575583"/>
    <w:rsid w:val="005A79BB"/>
    <w:rsid w:val="00634087"/>
    <w:rsid w:val="00641474"/>
    <w:rsid w:val="00680E8A"/>
    <w:rsid w:val="007B60C8"/>
    <w:rsid w:val="008503A7"/>
    <w:rsid w:val="00852D5D"/>
    <w:rsid w:val="0087369E"/>
    <w:rsid w:val="00876974"/>
    <w:rsid w:val="008D7280"/>
    <w:rsid w:val="008E5A38"/>
    <w:rsid w:val="00A17CC5"/>
    <w:rsid w:val="00AD3E1C"/>
    <w:rsid w:val="00B20C07"/>
    <w:rsid w:val="00B27C7E"/>
    <w:rsid w:val="00B53890"/>
    <w:rsid w:val="00B631BC"/>
    <w:rsid w:val="00C519E9"/>
    <w:rsid w:val="00D25D66"/>
    <w:rsid w:val="00DB3CAF"/>
    <w:rsid w:val="00DC07B1"/>
    <w:rsid w:val="00E27EB3"/>
    <w:rsid w:val="00F2081E"/>
    <w:rsid w:val="00FD2F4D"/>
    <w:rsid w:val="00FF2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BF8C9"/>
  <w15:chartTrackingRefBased/>
  <w15:docId w15:val="{CC282500-492D-415C-AA2B-1EBED420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E8A"/>
    <w:pPr>
      <w:spacing w:after="120" w:line="360" w:lineRule="auto"/>
      <w:jc w:val="both"/>
    </w:pPr>
    <w:rPr>
      <w:rFonts w:ascii="Times New Roman" w:hAnsi="Times New Roman"/>
      <w:color w:val="000000" w:themeColor="text1"/>
      <w:sz w:val="24"/>
    </w:rPr>
  </w:style>
  <w:style w:type="paragraph" w:styleId="berschrift1">
    <w:name w:val="heading 1"/>
    <w:basedOn w:val="Standard"/>
    <w:next w:val="Standard"/>
    <w:link w:val="berschrift1Zchn"/>
    <w:uiPriority w:val="9"/>
    <w:qFormat/>
    <w:rsid w:val="00060406"/>
    <w:pPr>
      <w:keepNext/>
      <w:keepLines/>
      <w:spacing w:before="24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202257"/>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202257"/>
    <w:pPr>
      <w:keepNext/>
      <w:keepLine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0638C9"/>
    <w:pPr>
      <w:keepNext/>
      <w:keepLines/>
      <w:spacing w:before="24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0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0406"/>
    <w:rPr>
      <w:rFonts w:ascii="Times New Roman" w:hAnsi="Times New Roman"/>
      <w:color w:val="000000" w:themeColor="text1"/>
      <w:sz w:val="24"/>
    </w:rPr>
  </w:style>
  <w:style w:type="paragraph" w:styleId="Fuzeile">
    <w:name w:val="footer"/>
    <w:basedOn w:val="Standard"/>
    <w:link w:val="FuzeileZchn"/>
    <w:uiPriority w:val="99"/>
    <w:unhideWhenUsed/>
    <w:rsid w:val="00060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0406"/>
    <w:rPr>
      <w:rFonts w:ascii="Times New Roman" w:hAnsi="Times New Roman"/>
      <w:color w:val="000000" w:themeColor="text1"/>
      <w:sz w:val="24"/>
    </w:rPr>
  </w:style>
  <w:style w:type="character" w:customStyle="1" w:styleId="berschrift1Zchn">
    <w:name w:val="Überschrift 1 Zchn"/>
    <w:basedOn w:val="Absatz-Standardschriftart"/>
    <w:link w:val="berschrift1"/>
    <w:uiPriority w:val="9"/>
    <w:rsid w:val="00060406"/>
    <w:rPr>
      <w:rFonts w:ascii="Times New Roman" w:eastAsiaTheme="majorEastAsia" w:hAnsi="Times New Roman" w:cstheme="majorBidi"/>
      <w:b/>
      <w:color w:val="000000" w:themeColor="text1"/>
      <w:sz w:val="24"/>
      <w:szCs w:val="32"/>
    </w:rPr>
  </w:style>
  <w:style w:type="character" w:customStyle="1" w:styleId="berschrift2Zchn">
    <w:name w:val="Überschrift 2 Zchn"/>
    <w:basedOn w:val="Absatz-Standardschriftart"/>
    <w:link w:val="berschrift2"/>
    <w:uiPriority w:val="9"/>
    <w:rsid w:val="00202257"/>
    <w:rPr>
      <w:rFonts w:ascii="Times New Roman" w:eastAsiaTheme="majorEastAsia" w:hAnsi="Times New Roman" w:cstheme="majorBidi"/>
      <w:b/>
      <w:color w:val="000000" w:themeColor="text1"/>
      <w:sz w:val="24"/>
      <w:szCs w:val="26"/>
    </w:rPr>
  </w:style>
  <w:style w:type="character" w:customStyle="1" w:styleId="berschrift3Zchn">
    <w:name w:val="Überschrift 3 Zchn"/>
    <w:basedOn w:val="Absatz-Standardschriftart"/>
    <w:link w:val="berschrift3"/>
    <w:uiPriority w:val="9"/>
    <w:rsid w:val="00202257"/>
    <w:rPr>
      <w:rFonts w:ascii="Times New Roman" w:eastAsiaTheme="majorEastAsia" w:hAnsi="Times New Roman" w:cstheme="majorBidi"/>
      <w:b/>
      <w:color w:val="000000" w:themeColor="text1"/>
      <w:sz w:val="24"/>
      <w:szCs w:val="24"/>
    </w:rPr>
  </w:style>
  <w:style w:type="character" w:customStyle="1" w:styleId="berschrift4Zchn">
    <w:name w:val="Überschrift 4 Zchn"/>
    <w:basedOn w:val="Absatz-Standardschriftart"/>
    <w:link w:val="berschrift4"/>
    <w:uiPriority w:val="9"/>
    <w:rsid w:val="000638C9"/>
    <w:rPr>
      <w:rFonts w:ascii="Times New Roman" w:eastAsiaTheme="majorEastAsia" w:hAnsi="Times New Roman" w:cstheme="majorBidi"/>
      <w:b/>
      <w:iCs/>
      <w:color w:val="000000" w:themeColor="text1"/>
      <w:sz w:val="24"/>
    </w:rPr>
  </w:style>
  <w:style w:type="paragraph" w:styleId="Verzeichnis1">
    <w:name w:val="toc 1"/>
    <w:basedOn w:val="Standard"/>
    <w:next w:val="Standard"/>
    <w:autoRedefine/>
    <w:uiPriority w:val="39"/>
    <w:unhideWhenUsed/>
    <w:rsid w:val="004C2D85"/>
    <w:pPr>
      <w:spacing w:after="100"/>
    </w:pPr>
  </w:style>
  <w:style w:type="paragraph" w:styleId="Verzeichnis2">
    <w:name w:val="toc 2"/>
    <w:basedOn w:val="Standard"/>
    <w:next w:val="Standard"/>
    <w:autoRedefine/>
    <w:uiPriority w:val="39"/>
    <w:unhideWhenUsed/>
    <w:rsid w:val="004C2D85"/>
    <w:pPr>
      <w:tabs>
        <w:tab w:val="left" w:pos="660"/>
        <w:tab w:val="right" w:leader="dot" w:pos="8494"/>
      </w:tabs>
      <w:spacing w:after="100"/>
    </w:pPr>
  </w:style>
  <w:style w:type="paragraph" w:styleId="Verzeichnis3">
    <w:name w:val="toc 3"/>
    <w:basedOn w:val="Standard"/>
    <w:next w:val="Standard"/>
    <w:autoRedefine/>
    <w:uiPriority w:val="39"/>
    <w:unhideWhenUsed/>
    <w:rsid w:val="004C2D85"/>
    <w:pPr>
      <w:spacing w:after="100"/>
      <w:ind w:left="480"/>
    </w:pPr>
  </w:style>
  <w:style w:type="paragraph" w:styleId="Verzeichnis4">
    <w:name w:val="toc 4"/>
    <w:basedOn w:val="Standard"/>
    <w:next w:val="Standard"/>
    <w:autoRedefine/>
    <w:uiPriority w:val="39"/>
    <w:unhideWhenUsed/>
    <w:rsid w:val="004C2D85"/>
    <w:pPr>
      <w:spacing w:after="100"/>
      <w:ind w:left="720"/>
    </w:pPr>
  </w:style>
  <w:style w:type="character" w:styleId="Hyperlink">
    <w:name w:val="Hyperlink"/>
    <w:basedOn w:val="Absatz-Standardschriftart"/>
    <w:uiPriority w:val="99"/>
    <w:unhideWhenUsed/>
    <w:rsid w:val="004C2D85"/>
    <w:rPr>
      <w:color w:val="0563C1" w:themeColor="hyperlink"/>
      <w:u w:val="single"/>
    </w:rPr>
  </w:style>
  <w:style w:type="paragraph" w:styleId="Funotentext">
    <w:name w:val="footnote text"/>
    <w:basedOn w:val="Standard"/>
    <w:link w:val="FunotentextZchn"/>
    <w:uiPriority w:val="99"/>
    <w:semiHidden/>
    <w:unhideWhenUsed/>
    <w:rsid w:val="00B631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31BC"/>
    <w:rPr>
      <w:rFonts w:ascii="Times New Roman" w:hAnsi="Times New Roman"/>
      <w:color w:val="000000" w:themeColor="text1"/>
      <w:sz w:val="20"/>
      <w:szCs w:val="20"/>
    </w:rPr>
  </w:style>
  <w:style w:type="character" w:styleId="Funotenzeichen">
    <w:name w:val="footnote reference"/>
    <w:basedOn w:val="Absatz-Standardschriftart"/>
    <w:uiPriority w:val="99"/>
    <w:semiHidden/>
    <w:unhideWhenUsed/>
    <w:rsid w:val="00B631BC"/>
    <w:rPr>
      <w:vertAlign w:val="superscript"/>
    </w:rPr>
  </w:style>
  <w:style w:type="paragraph" w:styleId="Listenabsatz">
    <w:name w:val="List Paragraph"/>
    <w:basedOn w:val="Standard"/>
    <w:uiPriority w:val="34"/>
    <w:qFormat/>
    <w:rsid w:val="000169F5"/>
    <w:pPr>
      <w:ind w:left="720"/>
      <w:contextualSpacing/>
    </w:pPr>
  </w:style>
  <w:style w:type="paragraph" w:styleId="Beschriftung">
    <w:name w:val="caption"/>
    <w:basedOn w:val="Standard"/>
    <w:next w:val="Standard"/>
    <w:uiPriority w:val="35"/>
    <w:unhideWhenUsed/>
    <w:qFormat/>
    <w:rsid w:val="002E2900"/>
    <w:pPr>
      <w:spacing w:before="240" w:line="240" w:lineRule="auto"/>
    </w:pPr>
    <w:rPr>
      <w:b/>
      <w:iCs/>
      <w:szCs w:val="18"/>
    </w:rPr>
  </w:style>
  <w:style w:type="paragraph" w:styleId="Abbildungsverzeichnis">
    <w:name w:val="table of figures"/>
    <w:basedOn w:val="Standard"/>
    <w:next w:val="Standard"/>
    <w:uiPriority w:val="99"/>
    <w:unhideWhenUsed/>
    <w:rsid w:val="000169F5"/>
    <w:pPr>
      <w:spacing w:after="0"/>
    </w:pPr>
  </w:style>
  <w:style w:type="table" w:styleId="Tabellenraster">
    <w:name w:val="Table Grid"/>
    <w:basedOn w:val="NormaleTabelle"/>
    <w:uiPriority w:val="39"/>
    <w:rsid w:val="0001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D25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4496530-2F8F-5D4D-9D13-844C88DD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Florenz</dc:creator>
  <cp:keywords/>
  <dc:description/>
  <cp:lastModifiedBy>Zureck, Alexander</cp:lastModifiedBy>
  <cp:revision>2</cp:revision>
  <cp:lastPrinted>2017-10-17T19:01:00Z</cp:lastPrinted>
  <dcterms:created xsi:type="dcterms:W3CDTF">2023-05-04T12:22:00Z</dcterms:created>
  <dcterms:modified xsi:type="dcterms:W3CDTF">2023-05-04T12:22:00Z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http://www.zotero.org/styles/academy-of-management-learning-and-education</vt:lpwstr>
  </property>
  <property fmtid="{D5CDD505-2E9C-101B-9397-08002B2CF9AE}" pid="3" name="Mendeley Recent Style Name 0_1">
    <vt:lpwstr>Academy of Management Learning and Education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http://csl.mendeley.com/styles/24011171/no-DOI</vt:lpwstr>
  </property>
  <property fmtid="{D5CDD505-2E9C-101B-9397-08002B2CF9AE}" pid="11" name="Mendeley Recent Style Name 4_1">
    <vt:lpwstr>American Psychological Association 7th edition - Alexander Zureck, Ph.D., MBA</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vt:lpwstr>
  </property>
  <property fmtid="{D5CDD505-2E9C-101B-9397-08002B2CF9AE}" pid="14" name="Mendeley Recent Style Id 6_1">
    <vt:lpwstr>http://www.zotero.org/styles/chicago-fullnote-bibliography</vt:lpwstr>
  </property>
  <property fmtid="{D5CDD505-2E9C-101B-9397-08002B2CF9AE}" pid="15" name="Mendeley Recent Style Name 6_1">
    <vt:lpwstr>Chicago Manual of Style 17th edition (full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http://www.zotero.org/styles/elsevier-harvard-without-titles</vt:lpwstr>
  </property>
  <property fmtid="{D5CDD505-2E9C-101B-9397-08002B2CF9AE}" pid="19" name="Mendeley Recent Style Name 8_1">
    <vt:lpwstr>Elsevier - Harvard (without titles)</vt:lpwstr>
  </property>
  <property fmtid="{D5CDD505-2E9C-101B-9397-08002B2CF9AE}" pid="20" name="Mendeley Recent Style Id 9_1">
    <vt:lpwstr>http://csl.mendeley.com/styles/24011171/FOMHochschule</vt:lpwstr>
  </property>
  <property fmtid="{D5CDD505-2E9C-101B-9397-08002B2CF9AE}" pid="21" name="Mendeley Recent Style Name 9_1">
    <vt:lpwstr>Leitfaden der FOM Hochschule</vt:lpwstr>
  </property>
  <property fmtid="{D5CDD505-2E9C-101B-9397-08002B2CF9AE}" pid="22" name="Mendeley Document_1">
    <vt:lpwstr>True</vt:lpwstr>
  </property>
  <property fmtid="{D5CDD505-2E9C-101B-9397-08002B2CF9AE}" pid="23" name="Mendeley Unique User Id_1">
    <vt:lpwstr>d53f446f-ed91-37dc-97bd-f45eb5778e7f</vt:lpwstr>
  </property>
  <property fmtid="{D5CDD505-2E9C-101B-9397-08002B2CF9AE}" pid="24" name="Mendeley Citation Style_1">
    <vt:lpwstr>http://www.zotero.org/styles/elsevier-harvard-without-titles</vt:lpwstr>
  </property>
</Properties>
</file>